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648"/>
        <w:gridCol w:w="8632"/>
        <w:gridCol w:w="5140"/>
      </w:tblGrid>
      <w:tr w:rsidR="00093D4D" w14:paraId="0A66CC55" w14:textId="77777777">
        <w:trPr>
          <w:trHeight w:val="894"/>
        </w:trPr>
        <w:tc>
          <w:tcPr>
            <w:tcW w:w="1648" w:type="dxa"/>
            <w:shd w:val="clear" w:color="auto" w:fill="FFFFFF"/>
          </w:tcPr>
          <w:p w14:paraId="00629C6F" w14:textId="77777777" w:rsidR="00093D4D" w:rsidRDefault="00093D4D">
            <w:pPr>
              <w:tabs>
                <w:tab w:val="left" w:pos="654"/>
              </w:tabs>
              <w:snapToGrid w:val="0"/>
            </w:pPr>
          </w:p>
        </w:tc>
        <w:tc>
          <w:tcPr>
            <w:tcW w:w="8632" w:type="dxa"/>
            <w:shd w:val="clear" w:color="auto" w:fill="FFFFFF"/>
          </w:tcPr>
          <w:p w14:paraId="621806D2" w14:textId="77777777" w:rsidR="00093D4D" w:rsidRDefault="00093D4D">
            <w:pPr>
              <w:snapToGrid w:val="0"/>
              <w:ind w:right="-108"/>
              <w:rPr>
                <w:b/>
              </w:rPr>
            </w:pPr>
          </w:p>
          <w:p w14:paraId="4ECA7E7B" w14:textId="77777777" w:rsidR="00093D4D" w:rsidRDefault="00093D4D" w:rsidP="00CD2079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14:paraId="496314E4" w14:textId="77777777" w:rsidR="00093D4D" w:rsidRDefault="00093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 высшего профессионального образования</w:t>
            </w:r>
          </w:p>
          <w:p w14:paraId="7925515B" w14:textId="77777777" w:rsidR="00093D4D" w:rsidRDefault="00093D4D">
            <w:pPr>
              <w:pStyle w:val="Normal1"/>
              <w:tabs>
                <w:tab w:val="left" w:pos="8172"/>
              </w:tabs>
              <w:ind w:right="-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14:paraId="27AF0ACB" w14:textId="77777777" w:rsidR="00093D4D" w:rsidRDefault="00093D4D">
            <w:pPr>
              <w:pStyle w:val="Normal1"/>
              <w:ind w:right="-76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D2079">
              <w:rPr>
                <w:rFonts w:ascii="Times New Roman" w:hAnsi="Times New Roman"/>
                <w:b/>
                <w:sz w:val="24"/>
                <w:szCs w:val="24"/>
              </w:rPr>
              <w:t>ФГБОУ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«ПГУ»)</w:t>
            </w:r>
          </w:p>
          <w:p w14:paraId="013DD59B" w14:textId="77777777" w:rsidR="00093D4D" w:rsidRDefault="00CD2079">
            <w:pPr>
              <w:pStyle w:val="a0"/>
              <w:tabs>
                <w:tab w:val="left" w:pos="255"/>
                <w:tab w:val="center" w:pos="5105"/>
              </w:tabs>
              <w:spacing w:after="0"/>
              <w:ind w:right="-5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Педагогический институт им. </w:t>
            </w:r>
            <w:proofErr w:type="gramStart"/>
            <w:r>
              <w:rPr>
                <w:b/>
                <w:sz w:val="20"/>
                <w:szCs w:val="20"/>
              </w:rPr>
              <w:t>В.</w:t>
            </w:r>
            <w:r w:rsidR="00093D4D">
              <w:rPr>
                <w:b/>
                <w:sz w:val="20"/>
                <w:szCs w:val="20"/>
              </w:rPr>
              <w:t>Г.</w:t>
            </w:r>
            <w:proofErr w:type="gramEnd"/>
            <w:r w:rsidR="00093D4D">
              <w:rPr>
                <w:b/>
                <w:sz w:val="20"/>
                <w:szCs w:val="20"/>
              </w:rPr>
              <w:t xml:space="preserve"> Белинского</w:t>
            </w:r>
          </w:p>
        </w:tc>
        <w:tc>
          <w:tcPr>
            <w:tcW w:w="5140" w:type="dxa"/>
            <w:shd w:val="clear" w:color="auto" w:fill="FFFFFF"/>
          </w:tcPr>
          <w:p w14:paraId="3C385634" w14:textId="77777777" w:rsidR="00093D4D" w:rsidRDefault="00093D4D">
            <w:pPr>
              <w:snapToGrid w:val="0"/>
              <w:ind w:right="-108"/>
              <w:rPr>
                <w:b/>
              </w:rPr>
            </w:pPr>
          </w:p>
          <w:p w14:paraId="584FD9E3" w14:textId="77777777" w:rsidR="00093D4D" w:rsidRDefault="00093D4D">
            <w:pPr>
              <w:ind w:right="-108"/>
            </w:pPr>
          </w:p>
        </w:tc>
      </w:tr>
    </w:tbl>
    <w:p w14:paraId="24B99DD1" w14:textId="77777777" w:rsidR="00093D4D" w:rsidRDefault="00093D4D">
      <w:pPr>
        <w:tabs>
          <w:tab w:val="left" w:pos="9638"/>
        </w:tabs>
        <w:spacing w:before="60"/>
        <w:jc w:val="center"/>
        <w:rPr>
          <w:b/>
          <w:sz w:val="20"/>
        </w:rPr>
      </w:pPr>
      <w:r>
        <w:rPr>
          <w:b/>
          <w:sz w:val="20"/>
        </w:rPr>
        <w:t>Историко-филологический факультет</w:t>
      </w:r>
    </w:p>
    <w:p w14:paraId="7FE81298" w14:textId="77777777" w:rsidR="00093D4D" w:rsidRDefault="00093D4D">
      <w:pPr>
        <w:tabs>
          <w:tab w:val="left" w:pos="9638"/>
        </w:tabs>
        <w:spacing w:before="60"/>
        <w:jc w:val="center"/>
        <w:rPr>
          <w:b/>
          <w:sz w:val="20"/>
        </w:rPr>
      </w:pPr>
      <w:r>
        <w:rPr>
          <w:b/>
          <w:sz w:val="20"/>
        </w:rPr>
        <w:t>Отделение Российского исторического общества в Пензе</w:t>
      </w:r>
    </w:p>
    <w:p w14:paraId="051E4FDA" w14:textId="77777777" w:rsidR="00093D4D" w:rsidRDefault="00093D4D">
      <w:pPr>
        <w:tabs>
          <w:tab w:val="left" w:pos="9638"/>
        </w:tabs>
        <w:spacing w:before="60"/>
        <w:jc w:val="center"/>
        <w:rPr>
          <w:b/>
          <w:sz w:val="20"/>
        </w:rPr>
      </w:pPr>
      <w:r>
        <w:rPr>
          <w:b/>
          <w:sz w:val="20"/>
        </w:rPr>
        <w:t>Региональная общественная организация краеведов Пензенской области</w:t>
      </w:r>
    </w:p>
    <w:p w14:paraId="76EA10C5" w14:textId="77777777" w:rsidR="00093D4D" w:rsidRDefault="00093D4D">
      <w:pPr>
        <w:tabs>
          <w:tab w:val="left" w:pos="9638"/>
        </w:tabs>
        <w:spacing w:before="60"/>
        <w:jc w:val="center"/>
        <w:rPr>
          <w:sz w:val="22"/>
        </w:rPr>
      </w:pPr>
      <w:r>
        <w:rPr>
          <w:b/>
          <w:sz w:val="20"/>
        </w:rPr>
        <w:t>Общественная палата Пензенской области</w:t>
      </w:r>
    </w:p>
    <w:p w14:paraId="0C9246B6" w14:textId="77777777" w:rsidR="00093D4D" w:rsidRDefault="00093D4D">
      <w:pPr>
        <w:ind w:right="355"/>
        <w:jc w:val="center"/>
        <w:rPr>
          <w:sz w:val="22"/>
        </w:rPr>
      </w:pPr>
    </w:p>
    <w:p w14:paraId="62AF7261" w14:textId="77777777" w:rsidR="00093D4D" w:rsidRDefault="00093D4D">
      <w:pPr>
        <w:ind w:right="355"/>
        <w:jc w:val="center"/>
        <w:rPr>
          <w:sz w:val="22"/>
        </w:rPr>
      </w:pPr>
      <w:r>
        <w:rPr>
          <w:rFonts w:ascii="Wingdings" w:hAnsi="Wingdings" w:cs="Wingdings"/>
          <w:sz w:val="22"/>
        </w:rPr>
        <w:t></w:t>
      </w:r>
      <w:r>
        <w:rPr>
          <w:sz w:val="22"/>
        </w:rPr>
        <w:t xml:space="preserve"> 440026, Пенза, Лермонтова, 37, корп. 11</w:t>
      </w:r>
    </w:p>
    <w:p w14:paraId="7FC3F144" w14:textId="77777777" w:rsidR="00093D4D" w:rsidRDefault="00093D4D">
      <w:pPr>
        <w:ind w:right="355"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rFonts w:ascii="Wingdings" w:hAnsi="Wingdings" w:cs="Wingdings"/>
          <w:sz w:val="22"/>
        </w:rPr>
        <w:t></w:t>
      </w:r>
      <w:r>
        <w:rPr>
          <w:sz w:val="22"/>
        </w:rPr>
        <w:t xml:space="preserve"> Телефоны № 8 (</w:t>
      </w:r>
      <w:proofErr w:type="gramStart"/>
      <w:r>
        <w:rPr>
          <w:sz w:val="22"/>
        </w:rPr>
        <w:t>841-2</w:t>
      </w:r>
      <w:proofErr w:type="gramEnd"/>
      <w:r>
        <w:rPr>
          <w:sz w:val="22"/>
        </w:rPr>
        <w:t>) 54-87-22</w:t>
      </w:r>
      <w:r>
        <w:rPr>
          <w:color w:val="FF0000"/>
          <w:sz w:val="22"/>
        </w:rPr>
        <w:tab/>
      </w:r>
      <w:r>
        <w:rPr>
          <w:sz w:val="22"/>
        </w:rPr>
        <w:tab/>
      </w:r>
      <w:r>
        <w:rPr>
          <w:b/>
          <w:sz w:val="22"/>
          <w:szCs w:val="22"/>
          <w:lang w:val="de-DE"/>
        </w:rPr>
        <w:t>http</w:t>
      </w:r>
      <w:r>
        <w:rPr>
          <w:b/>
          <w:sz w:val="22"/>
          <w:szCs w:val="22"/>
        </w:rPr>
        <w:t>://</w:t>
      </w:r>
      <w:proofErr w:type="spellStart"/>
      <w:r>
        <w:rPr>
          <w:b/>
          <w:sz w:val="22"/>
          <w:szCs w:val="22"/>
          <w:lang w:val="de-DE"/>
        </w:rPr>
        <w:t>iff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de-DE"/>
        </w:rPr>
        <w:t>pnzgu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de-DE"/>
        </w:rPr>
        <w:t>ru</w:t>
      </w:r>
      <w:proofErr w:type="spellEnd"/>
      <w:r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ab/>
      </w:r>
      <w:r>
        <w:rPr>
          <w:rStyle w:val="val"/>
          <w:b/>
          <w:sz w:val="22"/>
          <w:szCs w:val="22"/>
        </w:rPr>
        <w:t xml:space="preserve"> </w:t>
      </w:r>
      <w:r>
        <w:rPr>
          <w:sz w:val="22"/>
          <w:lang w:val="de-DE"/>
        </w:rPr>
        <w:t>e</w:t>
      </w:r>
      <w:r>
        <w:rPr>
          <w:sz w:val="22"/>
        </w:rPr>
        <w:t>-</w:t>
      </w:r>
      <w:r>
        <w:rPr>
          <w:sz w:val="22"/>
          <w:lang w:val="de-DE"/>
        </w:rPr>
        <w:t>mail</w:t>
      </w:r>
      <w:r>
        <w:rPr>
          <w:sz w:val="22"/>
        </w:rPr>
        <w:t>: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  <w:szCs w:val="22"/>
          <w:lang w:val="de-DE"/>
        </w:rPr>
        <w:t>iff</w:t>
      </w:r>
      <w:proofErr w:type="spellEnd"/>
      <w:r>
        <w:rPr>
          <w:b/>
          <w:sz w:val="22"/>
          <w:szCs w:val="22"/>
        </w:rPr>
        <w:t>@</w:t>
      </w:r>
      <w:proofErr w:type="spellStart"/>
      <w:r>
        <w:rPr>
          <w:b/>
          <w:sz w:val="22"/>
          <w:szCs w:val="22"/>
          <w:lang w:val="de-DE"/>
        </w:rPr>
        <w:t>pnzgu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de-DE"/>
        </w:rPr>
        <w:t>ru</w:t>
      </w:r>
      <w:proofErr w:type="spellEnd"/>
    </w:p>
    <w:p w14:paraId="1B0BAB7A" w14:textId="77777777" w:rsidR="00093D4D" w:rsidRDefault="00093D4D">
      <w:pPr>
        <w:rPr>
          <w:sz w:val="22"/>
        </w:rPr>
      </w:pPr>
    </w:p>
    <w:p w14:paraId="29BE1ED8" w14:textId="77777777" w:rsidR="00093D4D" w:rsidRDefault="00093D4D">
      <w:pPr>
        <w:spacing w:line="300" w:lineRule="exact"/>
        <w:ind w:right="141"/>
        <w:jc w:val="center"/>
        <w:rPr>
          <w:sz w:val="26"/>
          <w:szCs w:val="26"/>
        </w:rPr>
      </w:pPr>
    </w:p>
    <w:p w14:paraId="7DB20ECB" w14:textId="77777777" w:rsidR="00093D4D" w:rsidRDefault="00093D4D">
      <w:pPr>
        <w:spacing w:line="300" w:lineRule="exact"/>
        <w:ind w:left="-284" w:right="141"/>
        <w:jc w:val="center"/>
        <w:rPr>
          <w:b/>
          <w:szCs w:val="28"/>
        </w:rPr>
      </w:pPr>
      <w:r>
        <w:rPr>
          <w:sz w:val="26"/>
          <w:szCs w:val="26"/>
        </w:rPr>
        <w:t>ИНФОРМАЦИОННОЕ ПИСЬМО</w:t>
      </w:r>
      <w:r>
        <w:rPr>
          <w:b/>
        </w:rPr>
        <w:t xml:space="preserve"> </w:t>
      </w:r>
    </w:p>
    <w:p w14:paraId="32EE8925" w14:textId="77777777" w:rsidR="00093D4D" w:rsidRDefault="00093D4D">
      <w:pPr>
        <w:jc w:val="center"/>
        <w:rPr>
          <w:b/>
          <w:szCs w:val="28"/>
        </w:rPr>
      </w:pPr>
    </w:p>
    <w:p w14:paraId="04100C9D" w14:textId="51E27B9E" w:rsidR="00093D4D" w:rsidRDefault="00093D4D">
      <w:pPr>
        <w:ind w:firstLine="426"/>
        <w:rPr>
          <w:szCs w:val="28"/>
        </w:rPr>
      </w:pPr>
      <w:r>
        <w:rPr>
          <w:szCs w:val="28"/>
        </w:rPr>
        <w:t xml:space="preserve">Историко-филологический факультет Педагогического института им. В. Г. Белинского Пензенского государственного университета, Отделение Российского исторического общества в Пензе, Региональная общественная организация краеведов Пензенской области, Общественная палата Пензенской области планируют проведение </w:t>
      </w:r>
      <w:r w:rsidR="00FA7A6D">
        <w:rPr>
          <w:b/>
          <w:szCs w:val="28"/>
        </w:rPr>
        <w:t>8</w:t>
      </w:r>
      <w:r>
        <w:rPr>
          <w:b/>
          <w:szCs w:val="28"/>
        </w:rPr>
        <w:t xml:space="preserve"> февраля 202</w:t>
      </w:r>
      <w:r w:rsidR="000460E6">
        <w:rPr>
          <w:b/>
          <w:szCs w:val="28"/>
        </w:rPr>
        <w:t>2</w:t>
      </w:r>
      <w:r>
        <w:rPr>
          <w:szCs w:val="28"/>
        </w:rPr>
        <w:t xml:space="preserve"> </w:t>
      </w:r>
      <w:r>
        <w:rPr>
          <w:b/>
          <w:szCs w:val="28"/>
        </w:rPr>
        <w:t>года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 w:rsidR="00FA7A6D">
        <w:rPr>
          <w:szCs w:val="28"/>
          <w:lang w:val="en-US"/>
        </w:rPr>
        <w:t>V</w:t>
      </w:r>
      <w:r>
        <w:rPr>
          <w:szCs w:val="28"/>
        </w:rPr>
        <w:t xml:space="preserve"> Всероссийской научно-практической конференции </w:t>
      </w:r>
      <w:r>
        <w:rPr>
          <w:b/>
          <w:szCs w:val="28"/>
        </w:rPr>
        <w:t xml:space="preserve">«Национальная безопасность и государственные интересы России», посвященной </w:t>
      </w:r>
      <w:r w:rsidR="00FA7A6D" w:rsidRPr="00FA7A6D">
        <w:rPr>
          <w:b/>
          <w:szCs w:val="28"/>
        </w:rPr>
        <w:t>100</w:t>
      </w:r>
      <w:r>
        <w:rPr>
          <w:b/>
          <w:szCs w:val="28"/>
        </w:rPr>
        <w:t xml:space="preserve">-летию </w:t>
      </w:r>
      <w:r w:rsidR="000460E6">
        <w:rPr>
          <w:b/>
          <w:szCs w:val="28"/>
        </w:rPr>
        <w:t xml:space="preserve">образования СССР </w:t>
      </w:r>
      <w:r>
        <w:rPr>
          <w:szCs w:val="28"/>
        </w:rPr>
        <w:t>(</w:t>
      </w:r>
      <w:r>
        <w:rPr>
          <w:b/>
          <w:szCs w:val="28"/>
        </w:rPr>
        <w:t>с изданием сборника статей, включением в РИНЦ</w:t>
      </w:r>
      <w:r>
        <w:rPr>
          <w:szCs w:val="28"/>
        </w:rPr>
        <w:t>). Основные направления работы конференции:</w:t>
      </w:r>
    </w:p>
    <w:p w14:paraId="76C0910A" w14:textId="77777777" w:rsidR="00093D4D" w:rsidRDefault="00093D4D">
      <w:pPr>
        <w:numPr>
          <w:ilvl w:val="0"/>
          <w:numId w:val="2"/>
        </w:numPr>
        <w:tabs>
          <w:tab w:val="left" w:pos="709"/>
        </w:tabs>
        <w:ind w:left="709" w:hanging="283"/>
        <w:rPr>
          <w:szCs w:val="28"/>
        </w:rPr>
      </w:pPr>
      <w:r>
        <w:rPr>
          <w:szCs w:val="28"/>
        </w:rPr>
        <w:t>Проблема национальной безопасности и соблюдения государственных интересов на различных этапах исторического развития России</w:t>
      </w:r>
    </w:p>
    <w:p w14:paraId="54891AB4" w14:textId="77777777" w:rsidR="00093D4D" w:rsidRDefault="00093D4D">
      <w:pPr>
        <w:numPr>
          <w:ilvl w:val="0"/>
          <w:numId w:val="2"/>
        </w:numPr>
        <w:tabs>
          <w:tab w:val="left" w:pos="709"/>
        </w:tabs>
        <w:ind w:left="709" w:hanging="283"/>
        <w:rPr>
          <w:szCs w:val="28"/>
        </w:rPr>
      </w:pPr>
      <w:r>
        <w:rPr>
          <w:szCs w:val="28"/>
        </w:rPr>
        <w:t>Современная Россия в системе международных отношений</w:t>
      </w:r>
    </w:p>
    <w:p w14:paraId="2AD23ECA" w14:textId="77777777" w:rsidR="00093D4D" w:rsidRDefault="00093D4D">
      <w:pPr>
        <w:numPr>
          <w:ilvl w:val="0"/>
          <w:numId w:val="2"/>
        </w:numPr>
        <w:tabs>
          <w:tab w:val="left" w:pos="709"/>
        </w:tabs>
        <w:ind w:left="709" w:hanging="283"/>
        <w:rPr>
          <w:szCs w:val="28"/>
        </w:rPr>
      </w:pPr>
      <w:r>
        <w:rPr>
          <w:szCs w:val="28"/>
        </w:rPr>
        <w:t>Проблемы развития современного российского общества</w:t>
      </w:r>
    </w:p>
    <w:p w14:paraId="5EBF853A" w14:textId="77777777" w:rsidR="00093D4D" w:rsidRDefault="00093D4D">
      <w:pPr>
        <w:numPr>
          <w:ilvl w:val="0"/>
          <w:numId w:val="2"/>
        </w:numPr>
        <w:tabs>
          <w:tab w:val="left" w:pos="709"/>
        </w:tabs>
        <w:ind w:left="709" w:hanging="283"/>
        <w:rPr>
          <w:szCs w:val="28"/>
        </w:rPr>
      </w:pPr>
      <w:r>
        <w:rPr>
          <w:szCs w:val="28"/>
        </w:rPr>
        <w:t>Российские Вооруженные Силы и обороноспособность нашей страны</w:t>
      </w:r>
    </w:p>
    <w:p w14:paraId="7466E499" w14:textId="77777777" w:rsidR="00093D4D" w:rsidRDefault="00093D4D">
      <w:pPr>
        <w:numPr>
          <w:ilvl w:val="0"/>
          <w:numId w:val="2"/>
        </w:numPr>
        <w:tabs>
          <w:tab w:val="left" w:pos="709"/>
        </w:tabs>
        <w:ind w:left="709" w:hanging="283"/>
        <w:rPr>
          <w:szCs w:val="28"/>
        </w:rPr>
      </w:pPr>
      <w:r>
        <w:rPr>
          <w:szCs w:val="28"/>
        </w:rPr>
        <w:t>Экономическая составляющая национальной безопасности, приоритеты в области экономического развития</w:t>
      </w:r>
    </w:p>
    <w:p w14:paraId="2A5CBC51" w14:textId="77777777" w:rsidR="00093D4D" w:rsidRDefault="00093D4D">
      <w:pPr>
        <w:numPr>
          <w:ilvl w:val="0"/>
          <w:numId w:val="2"/>
        </w:numPr>
        <w:tabs>
          <w:tab w:val="left" w:pos="709"/>
        </w:tabs>
        <w:ind w:left="709" w:hanging="283"/>
        <w:rPr>
          <w:szCs w:val="28"/>
        </w:rPr>
      </w:pPr>
      <w:r>
        <w:rPr>
          <w:szCs w:val="28"/>
        </w:rPr>
        <w:t>Правовое обеспечение национальных интересов РФ</w:t>
      </w:r>
    </w:p>
    <w:p w14:paraId="42B13748" w14:textId="77777777" w:rsidR="00093D4D" w:rsidRDefault="00093D4D">
      <w:pPr>
        <w:numPr>
          <w:ilvl w:val="0"/>
          <w:numId w:val="2"/>
        </w:numPr>
        <w:tabs>
          <w:tab w:val="left" w:pos="709"/>
        </w:tabs>
        <w:ind w:left="709" w:hanging="283"/>
        <w:rPr>
          <w:szCs w:val="28"/>
        </w:rPr>
      </w:pPr>
      <w:r>
        <w:rPr>
          <w:szCs w:val="28"/>
        </w:rPr>
        <w:t>Информация, идеология, культура и образование в системе государственных интересов</w:t>
      </w:r>
    </w:p>
    <w:p w14:paraId="23A2A66A" w14:textId="77777777" w:rsidR="00093D4D" w:rsidRDefault="00093D4D">
      <w:pPr>
        <w:numPr>
          <w:ilvl w:val="0"/>
          <w:numId w:val="2"/>
        </w:numPr>
        <w:tabs>
          <w:tab w:val="left" w:pos="709"/>
        </w:tabs>
        <w:ind w:left="993" w:hanging="567"/>
        <w:rPr>
          <w:szCs w:val="28"/>
        </w:rPr>
      </w:pPr>
      <w:r>
        <w:rPr>
          <w:szCs w:val="28"/>
        </w:rPr>
        <w:t xml:space="preserve">Межэтнические и межконфессиональные отношения в России </w:t>
      </w:r>
    </w:p>
    <w:p w14:paraId="31D70182" w14:textId="77777777" w:rsidR="00093D4D" w:rsidRDefault="00093D4D">
      <w:pPr>
        <w:numPr>
          <w:ilvl w:val="0"/>
          <w:numId w:val="2"/>
        </w:numPr>
        <w:tabs>
          <w:tab w:val="left" w:pos="709"/>
        </w:tabs>
        <w:ind w:left="993" w:hanging="567"/>
        <w:rPr>
          <w:szCs w:val="28"/>
        </w:rPr>
      </w:pPr>
      <w:r>
        <w:rPr>
          <w:szCs w:val="28"/>
        </w:rPr>
        <w:t xml:space="preserve">Терроризм и экстремизм как угроза национальной безопасности </w:t>
      </w:r>
    </w:p>
    <w:p w14:paraId="20619944" w14:textId="77777777" w:rsidR="00093D4D" w:rsidRDefault="00093D4D">
      <w:pPr>
        <w:numPr>
          <w:ilvl w:val="0"/>
          <w:numId w:val="2"/>
        </w:numPr>
        <w:tabs>
          <w:tab w:val="left" w:pos="709"/>
        </w:tabs>
        <w:ind w:left="567" w:hanging="141"/>
        <w:rPr>
          <w:szCs w:val="28"/>
        </w:rPr>
      </w:pPr>
      <w:r>
        <w:rPr>
          <w:szCs w:val="28"/>
        </w:rPr>
        <w:t>Патриотическое воспитание как фактор государственной политики</w:t>
      </w:r>
    </w:p>
    <w:p w14:paraId="5B4192A7" w14:textId="77777777" w:rsidR="00FA7A6D" w:rsidRDefault="00FA7A6D">
      <w:pPr>
        <w:numPr>
          <w:ilvl w:val="0"/>
          <w:numId w:val="2"/>
        </w:numPr>
        <w:tabs>
          <w:tab w:val="left" w:pos="709"/>
        </w:tabs>
        <w:ind w:left="567" w:hanging="141"/>
        <w:rPr>
          <w:szCs w:val="28"/>
        </w:rPr>
      </w:pPr>
      <w:r>
        <w:rPr>
          <w:szCs w:val="28"/>
        </w:rPr>
        <w:t>Юридические проблемы прошлого и современности</w:t>
      </w:r>
    </w:p>
    <w:p w14:paraId="7DA3FF69" w14:textId="77777777" w:rsidR="00093D4D" w:rsidRDefault="00093D4D">
      <w:pPr>
        <w:numPr>
          <w:ilvl w:val="0"/>
          <w:numId w:val="2"/>
        </w:numPr>
        <w:tabs>
          <w:tab w:val="left" w:pos="709"/>
        </w:tabs>
        <w:ind w:left="567" w:hanging="141"/>
        <w:rPr>
          <w:szCs w:val="28"/>
        </w:rPr>
      </w:pPr>
      <w:r>
        <w:rPr>
          <w:szCs w:val="28"/>
        </w:rPr>
        <w:t>Сохранение памяти о Великой Отечественной войне (</w:t>
      </w:r>
      <w:proofErr w:type="gramStart"/>
      <w:r>
        <w:rPr>
          <w:szCs w:val="28"/>
        </w:rPr>
        <w:t>1941-1945</w:t>
      </w:r>
      <w:proofErr w:type="gramEnd"/>
      <w:r>
        <w:rPr>
          <w:szCs w:val="28"/>
        </w:rPr>
        <w:t xml:space="preserve"> гг.)</w:t>
      </w:r>
    </w:p>
    <w:p w14:paraId="178A4AD2" w14:textId="0E06113B" w:rsidR="00FA7A6D" w:rsidRDefault="000460E6">
      <w:pPr>
        <w:numPr>
          <w:ilvl w:val="0"/>
          <w:numId w:val="2"/>
        </w:numPr>
        <w:tabs>
          <w:tab w:val="left" w:pos="709"/>
        </w:tabs>
        <w:ind w:left="567" w:hanging="141"/>
        <w:rPr>
          <w:szCs w:val="28"/>
        </w:rPr>
      </w:pPr>
      <w:r>
        <w:rPr>
          <w:szCs w:val="28"/>
        </w:rPr>
        <w:t>СССР</w:t>
      </w:r>
      <w:r w:rsidR="00FA7A6D">
        <w:rPr>
          <w:szCs w:val="28"/>
        </w:rPr>
        <w:t>: экономические, политические и социокультурные аспекты</w:t>
      </w:r>
      <w:r>
        <w:rPr>
          <w:szCs w:val="28"/>
        </w:rPr>
        <w:t xml:space="preserve"> изучения исторического опыта.</w:t>
      </w:r>
    </w:p>
    <w:p w14:paraId="2F650E84" w14:textId="77777777" w:rsidR="003B4BA2" w:rsidRDefault="003B4BA2">
      <w:pPr>
        <w:spacing w:before="120"/>
        <w:ind w:firstLine="748"/>
        <w:rPr>
          <w:szCs w:val="28"/>
        </w:rPr>
      </w:pPr>
    </w:p>
    <w:p w14:paraId="52EAA895" w14:textId="19CFAFD2" w:rsidR="003B4BA2" w:rsidRDefault="003B4BA2">
      <w:pPr>
        <w:pStyle w:val="1"/>
        <w:ind w:left="0" w:firstLine="426"/>
        <w:jc w:val="both"/>
        <w:rPr>
          <w:b/>
          <w:u w:val="none"/>
        </w:rPr>
      </w:pPr>
      <w:r w:rsidRPr="003B4BA2">
        <w:rPr>
          <w:b/>
          <w:u w:val="none"/>
        </w:rPr>
        <w:t xml:space="preserve">Проведение конференции планируется осуществить на базе платформы </w:t>
      </w:r>
      <w:r w:rsidRPr="003B4BA2">
        <w:rPr>
          <w:b/>
          <w:u w:val="none"/>
          <w:lang w:val="en-US"/>
        </w:rPr>
        <w:t>ZOOM</w:t>
      </w:r>
      <w:r w:rsidRPr="003B4BA2">
        <w:rPr>
          <w:b/>
          <w:u w:val="none"/>
        </w:rPr>
        <w:t xml:space="preserve">. После подтверждения заявки на участие в работе конференции участники в обратном письме получат приглашение (номер и пароль видеоконференции). </w:t>
      </w:r>
    </w:p>
    <w:p w14:paraId="0F5232AD" w14:textId="02310FB4" w:rsidR="00093D4D" w:rsidRDefault="00093D4D">
      <w:pPr>
        <w:pStyle w:val="1"/>
        <w:ind w:left="0" w:firstLine="426"/>
        <w:jc w:val="both"/>
        <w:rPr>
          <w:b/>
        </w:rPr>
      </w:pPr>
      <w:r>
        <w:rPr>
          <w:szCs w:val="28"/>
          <w:u w:val="none"/>
        </w:rPr>
        <w:t xml:space="preserve">Заявки на участие в конференции и тезисы статей принимаются по электронной почте </w:t>
      </w:r>
      <w:proofErr w:type="spellStart"/>
      <w:r>
        <w:rPr>
          <w:szCs w:val="28"/>
          <w:u w:val="none"/>
          <w:lang w:val="en-US"/>
        </w:rPr>
        <w:t>konf</w:t>
      </w:r>
      <w:proofErr w:type="spellEnd"/>
      <w:r>
        <w:rPr>
          <w:szCs w:val="28"/>
          <w:u w:val="none"/>
        </w:rPr>
        <w:t>-</w:t>
      </w:r>
      <w:proofErr w:type="spellStart"/>
      <w:r>
        <w:rPr>
          <w:szCs w:val="28"/>
          <w:u w:val="none"/>
          <w:lang w:val="en-US"/>
        </w:rPr>
        <w:t>nb</w:t>
      </w:r>
      <w:proofErr w:type="spellEnd"/>
      <w:r>
        <w:rPr>
          <w:szCs w:val="28"/>
          <w:u w:val="none"/>
        </w:rPr>
        <w:t>202</w:t>
      </w:r>
      <w:r w:rsidR="000460E6">
        <w:rPr>
          <w:szCs w:val="28"/>
          <w:u w:val="none"/>
        </w:rPr>
        <w:t>2</w:t>
      </w:r>
      <w:r>
        <w:rPr>
          <w:szCs w:val="28"/>
          <w:u w:val="none"/>
        </w:rPr>
        <w:t>@</w:t>
      </w:r>
      <w:r>
        <w:rPr>
          <w:szCs w:val="28"/>
          <w:u w:val="none"/>
          <w:lang w:val="en-US"/>
        </w:rPr>
        <w:t>mail</w:t>
      </w:r>
      <w:r>
        <w:rPr>
          <w:szCs w:val="28"/>
          <w:u w:val="none"/>
        </w:rPr>
        <w:t>.</w:t>
      </w:r>
      <w:proofErr w:type="spellStart"/>
      <w:r>
        <w:rPr>
          <w:szCs w:val="28"/>
          <w:u w:val="none"/>
          <w:lang w:val="en-US"/>
        </w:rPr>
        <w:t>ru</w:t>
      </w:r>
      <w:proofErr w:type="spellEnd"/>
      <w:r>
        <w:rPr>
          <w:szCs w:val="28"/>
          <w:u w:val="none"/>
        </w:rPr>
        <w:t xml:space="preserve"> </w:t>
      </w:r>
      <w:r>
        <w:rPr>
          <w:b/>
          <w:szCs w:val="28"/>
          <w:u w:val="none"/>
        </w:rPr>
        <w:t xml:space="preserve">до </w:t>
      </w:r>
      <w:r w:rsidR="00857D16">
        <w:rPr>
          <w:b/>
          <w:szCs w:val="28"/>
          <w:u w:val="none"/>
        </w:rPr>
        <w:t>6</w:t>
      </w:r>
      <w:r>
        <w:rPr>
          <w:b/>
          <w:szCs w:val="28"/>
          <w:u w:val="none"/>
        </w:rPr>
        <w:t xml:space="preserve"> февраля 202</w:t>
      </w:r>
      <w:r w:rsidR="000460E6">
        <w:rPr>
          <w:b/>
          <w:szCs w:val="28"/>
          <w:u w:val="none"/>
        </w:rPr>
        <w:t>2</w:t>
      </w:r>
      <w:r>
        <w:rPr>
          <w:b/>
          <w:szCs w:val="28"/>
          <w:u w:val="none"/>
        </w:rPr>
        <w:t xml:space="preserve"> г.</w:t>
      </w:r>
    </w:p>
    <w:p w14:paraId="5F6EC274" w14:textId="77777777" w:rsidR="00093D4D" w:rsidRDefault="00093D4D">
      <w:pPr>
        <w:jc w:val="center"/>
        <w:rPr>
          <w:b/>
        </w:rPr>
      </w:pPr>
    </w:p>
    <w:p w14:paraId="3726D167" w14:textId="77777777" w:rsidR="00093D4D" w:rsidRDefault="00093D4D">
      <w:pPr>
        <w:jc w:val="center"/>
        <w:rPr>
          <w:b/>
        </w:rPr>
      </w:pPr>
    </w:p>
    <w:p w14:paraId="673C4085" w14:textId="77777777" w:rsidR="00093D4D" w:rsidRDefault="00093D4D">
      <w:pPr>
        <w:jc w:val="center"/>
        <w:rPr>
          <w:b/>
        </w:rPr>
      </w:pPr>
    </w:p>
    <w:p w14:paraId="0D8421EF" w14:textId="77777777" w:rsidR="00093D4D" w:rsidRDefault="00093D4D">
      <w:pPr>
        <w:jc w:val="center"/>
        <w:rPr>
          <w:b/>
        </w:rPr>
      </w:pPr>
    </w:p>
    <w:p w14:paraId="21168BB8" w14:textId="77777777" w:rsidR="00093D4D" w:rsidRDefault="00093D4D">
      <w:pPr>
        <w:jc w:val="center"/>
        <w:rPr>
          <w:b/>
        </w:rPr>
      </w:pPr>
      <w:r>
        <w:rPr>
          <w:b/>
        </w:rPr>
        <w:t>Образец оформления заявки</w:t>
      </w:r>
    </w:p>
    <w:p w14:paraId="78FAC6AA" w14:textId="77777777" w:rsidR="00093D4D" w:rsidRDefault="00093D4D">
      <w:pPr>
        <w:jc w:val="center"/>
        <w:rPr>
          <w:b/>
        </w:rPr>
      </w:pPr>
    </w:p>
    <w:p w14:paraId="47A46A22" w14:textId="3E557F4A" w:rsidR="00093D4D" w:rsidRDefault="00093D4D">
      <w:pPr>
        <w:jc w:val="center"/>
      </w:pPr>
      <w:r>
        <w:t xml:space="preserve">Заявка на участие в </w:t>
      </w:r>
      <w:r>
        <w:rPr>
          <w:szCs w:val="28"/>
          <w:lang w:val="en-US"/>
        </w:rPr>
        <w:t>X</w:t>
      </w:r>
      <w:r w:rsidR="00FA7A6D">
        <w:rPr>
          <w:lang w:val="en-US"/>
        </w:rPr>
        <w:t>V</w:t>
      </w:r>
      <w:r>
        <w:t xml:space="preserve"> Международной научно-практической конференции  </w:t>
      </w:r>
    </w:p>
    <w:p w14:paraId="0988764B" w14:textId="77777777" w:rsidR="00093D4D" w:rsidRDefault="00093D4D">
      <w:pPr>
        <w:jc w:val="center"/>
        <w:rPr>
          <w:bCs/>
          <w:color w:val="000000"/>
        </w:rPr>
      </w:pPr>
      <w:r>
        <w:t>«</w:t>
      </w:r>
      <w:r>
        <w:rPr>
          <w:b/>
          <w:szCs w:val="28"/>
        </w:rPr>
        <w:t>Национальная безопасность и государственные интересы России</w:t>
      </w:r>
      <w:r>
        <w:t>»</w:t>
      </w:r>
    </w:p>
    <w:p w14:paraId="532EC9DA" w14:textId="77777777" w:rsidR="00093D4D" w:rsidRPr="00FA7A6D" w:rsidRDefault="00093D4D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г. </w:t>
      </w:r>
      <w:proofErr w:type="gramStart"/>
      <w:r>
        <w:rPr>
          <w:bCs/>
          <w:color w:val="000000"/>
        </w:rPr>
        <w:t>Пенза,  Россия</w:t>
      </w:r>
      <w:proofErr w:type="gramEnd"/>
      <w:r>
        <w:rPr>
          <w:bCs/>
          <w:color w:val="000000"/>
        </w:rPr>
        <w:t>.</w:t>
      </w:r>
    </w:p>
    <w:p w14:paraId="45028949" w14:textId="6BCFEDE7" w:rsidR="00093D4D" w:rsidRDefault="00FA7A6D">
      <w:pPr>
        <w:jc w:val="center"/>
      </w:pPr>
      <w:r w:rsidRPr="000460E6">
        <w:rPr>
          <w:bCs/>
          <w:color w:val="000000"/>
        </w:rPr>
        <w:t>8</w:t>
      </w:r>
      <w:r w:rsidR="00093D4D">
        <w:rPr>
          <w:bCs/>
          <w:color w:val="000000"/>
        </w:rPr>
        <w:t xml:space="preserve"> </w:t>
      </w:r>
      <w:proofErr w:type="gramStart"/>
      <w:r w:rsidR="00093D4D">
        <w:rPr>
          <w:bCs/>
          <w:color w:val="000000"/>
        </w:rPr>
        <w:t>февраля  202</w:t>
      </w:r>
      <w:r w:rsidR="000460E6">
        <w:rPr>
          <w:bCs/>
          <w:color w:val="000000"/>
        </w:rPr>
        <w:t>2</w:t>
      </w:r>
      <w:proofErr w:type="gramEnd"/>
      <w:r w:rsidR="00093D4D">
        <w:rPr>
          <w:bCs/>
          <w:color w:val="000000"/>
        </w:rPr>
        <w:t xml:space="preserve"> г. </w:t>
      </w:r>
    </w:p>
    <w:p w14:paraId="0D598E3D" w14:textId="77777777" w:rsidR="00093D4D" w:rsidRDefault="00093D4D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5794"/>
        <w:gridCol w:w="3465"/>
      </w:tblGrid>
      <w:tr w:rsidR="00093D4D" w14:paraId="6533BE45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27009" w14:textId="77777777" w:rsidR="00093D4D" w:rsidRDefault="00093D4D">
            <w:pPr>
              <w:spacing w:line="276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0D3C0" w14:textId="77777777" w:rsidR="00093D4D" w:rsidRDefault="00093D4D">
            <w:pPr>
              <w:spacing w:line="276" w:lineRule="auto"/>
              <w:rPr>
                <w:rFonts w:eastAsia="Calibri"/>
              </w:rPr>
            </w:pPr>
            <w:r>
              <w:t>Фамилия, имя, отчество (ПОЛНОСТЬЮ)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355B" w14:textId="77777777" w:rsidR="00093D4D" w:rsidRDefault="00093D4D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093D4D" w14:paraId="71DE1650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5195" w14:textId="77777777" w:rsidR="00093D4D" w:rsidRDefault="00093D4D">
            <w:pPr>
              <w:spacing w:line="276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85EA" w14:textId="77777777" w:rsidR="00093D4D" w:rsidRDefault="00093D4D">
            <w:pPr>
              <w:spacing w:line="276" w:lineRule="auto"/>
              <w:rPr>
                <w:rFonts w:eastAsia="Calibri"/>
              </w:rPr>
            </w:pPr>
            <w:r>
              <w:t>Место работы, учебы (без сокращений)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321C" w14:textId="77777777" w:rsidR="00093D4D" w:rsidRDefault="00093D4D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093D4D" w14:paraId="41653652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F977" w14:textId="77777777" w:rsidR="00093D4D" w:rsidRDefault="00093D4D">
            <w:pPr>
              <w:spacing w:line="276" w:lineRule="auto"/>
              <w:rPr>
                <w:szCs w:val="28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348D" w14:textId="77777777" w:rsidR="00093D4D" w:rsidRDefault="00093D4D">
            <w:pPr>
              <w:tabs>
                <w:tab w:val="left" w:pos="709"/>
              </w:tabs>
              <w:ind w:left="426"/>
              <w:rPr>
                <w:rFonts w:eastAsia="Calibri"/>
              </w:rPr>
            </w:pPr>
            <w:proofErr w:type="gramStart"/>
            <w:r>
              <w:rPr>
                <w:szCs w:val="28"/>
              </w:rPr>
              <w:t>Статус  (</w:t>
            </w:r>
            <w:proofErr w:type="gramEnd"/>
            <w:r>
              <w:rPr>
                <w:szCs w:val="28"/>
              </w:rPr>
              <w:t>студент, аспирант, преподаватель, ученая степень и звание)</w:t>
            </w:r>
          </w:p>
          <w:p w14:paraId="5F19FBD5" w14:textId="77777777" w:rsidR="00093D4D" w:rsidRDefault="00093D4D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08E7" w14:textId="77777777" w:rsidR="00093D4D" w:rsidRDefault="00093D4D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093D4D" w14:paraId="43DE4B76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CEAB" w14:textId="77777777" w:rsidR="00093D4D" w:rsidRDefault="00093D4D">
            <w:pPr>
              <w:spacing w:line="276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24FAA" w14:textId="77777777" w:rsidR="00093D4D" w:rsidRDefault="00093D4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Название секции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E28F" w14:textId="77777777" w:rsidR="00093D4D" w:rsidRDefault="00093D4D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093D4D" w14:paraId="593FB6A6" w14:textId="77777777">
        <w:trPr>
          <w:trHeight w:val="16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BA98" w14:textId="77777777" w:rsidR="00093D4D" w:rsidRDefault="00093D4D">
            <w:pPr>
              <w:spacing w:line="276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0330F" w14:textId="77777777" w:rsidR="00093D4D" w:rsidRDefault="00093D4D">
            <w:pPr>
              <w:spacing w:line="276" w:lineRule="auto"/>
              <w:rPr>
                <w:rFonts w:eastAsia="Calibri"/>
              </w:rPr>
            </w:pPr>
            <w:r>
              <w:t>Тема доклада (тезисов)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9820" w14:textId="77777777" w:rsidR="00093D4D" w:rsidRDefault="00093D4D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093D4D" w14:paraId="588214A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EF2E4" w14:textId="77777777" w:rsidR="00093D4D" w:rsidRDefault="00093D4D">
            <w:pPr>
              <w:spacing w:line="276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06F1" w14:textId="77777777" w:rsidR="00093D4D" w:rsidRDefault="00093D4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Потребность в техническом сопровождении (проектор, ноутбук)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3DF7" w14:textId="77777777" w:rsidR="00093D4D" w:rsidRDefault="00093D4D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093D4D" w14:paraId="5C7E9343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4867" w14:textId="77777777" w:rsidR="00093D4D" w:rsidRDefault="00093D4D">
            <w:pPr>
              <w:spacing w:line="276" w:lineRule="auto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42F4" w14:textId="77777777" w:rsidR="00093D4D" w:rsidRDefault="00093D4D">
            <w:pPr>
              <w:spacing w:line="276" w:lineRule="auto"/>
              <w:rPr>
                <w:rFonts w:eastAsia="Calibri"/>
              </w:rPr>
            </w:pPr>
            <w:r>
              <w:t>Контактные телефоны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5292" w14:textId="77777777" w:rsidR="00093D4D" w:rsidRDefault="00093D4D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093D4D" w14:paraId="2859B81C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46493" w14:textId="77777777" w:rsidR="00093D4D" w:rsidRDefault="00093D4D">
            <w:pPr>
              <w:spacing w:line="276" w:lineRule="auto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3698B" w14:textId="77777777" w:rsidR="00093D4D" w:rsidRDefault="00093D4D">
            <w:pPr>
              <w:spacing w:line="276" w:lineRule="auto"/>
              <w:rPr>
                <w:rFonts w:eastAsia="Calibri"/>
              </w:rPr>
            </w:pPr>
            <w:r>
              <w:t>Контактный e-</w:t>
            </w:r>
            <w:proofErr w:type="spellStart"/>
            <w:r>
              <w:t>mail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C301" w14:textId="77777777" w:rsidR="00093D4D" w:rsidRDefault="00093D4D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093D4D" w14:paraId="4E23E9F9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CD3C" w14:textId="77777777" w:rsidR="00093D4D" w:rsidRDefault="00093D4D">
            <w:pPr>
              <w:spacing w:line="276" w:lineRule="auto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4014" w14:textId="77777777" w:rsidR="00093D4D" w:rsidRDefault="00093D4D">
            <w:r>
              <w:t>Дополнительный пункт для студентов и магистрантов.</w:t>
            </w:r>
          </w:p>
          <w:p w14:paraId="47350B78" w14:textId="77777777" w:rsidR="00093D4D" w:rsidRDefault="00093D4D">
            <w:pPr>
              <w:rPr>
                <w:rFonts w:eastAsia="Calibri"/>
              </w:rPr>
            </w:pPr>
            <w:r>
              <w:t>Данные о научном руководителе: ФИО, научная степень, ученое звание, должность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CA04" w14:textId="77777777" w:rsidR="00093D4D" w:rsidRDefault="00093D4D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093D4D" w14:paraId="52AECFC5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CC39" w14:textId="77777777" w:rsidR="00093D4D" w:rsidRDefault="00093D4D">
            <w:pPr>
              <w:spacing w:line="276" w:lineRule="auto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E8D96" w14:textId="77777777" w:rsidR="00093D4D" w:rsidRDefault="00093D4D">
            <w:pPr>
              <w:rPr>
                <w:rFonts w:eastAsia="Calibri"/>
              </w:rPr>
            </w:pPr>
            <w:r>
              <w:t>Форма участия (очная</w:t>
            </w:r>
            <w:r>
              <w:rPr>
                <w:lang w:val="en-US"/>
              </w:rPr>
              <w:t>/</w:t>
            </w:r>
            <w:r>
              <w:t>заочная)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7607" w14:textId="77777777" w:rsidR="00093D4D" w:rsidRDefault="00093D4D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</w:tbl>
    <w:p w14:paraId="1765A19E" w14:textId="77777777" w:rsidR="00093D4D" w:rsidRDefault="00093D4D">
      <w:pPr>
        <w:ind w:firstLine="708"/>
        <w:rPr>
          <w:rFonts w:ascii="Calibri" w:eastAsia="Calibri" w:hAnsi="Calibri" w:cs="Calibri"/>
        </w:rPr>
      </w:pPr>
    </w:p>
    <w:p w14:paraId="30F5F734" w14:textId="77777777" w:rsidR="00093D4D" w:rsidRDefault="00093D4D">
      <w:pPr>
        <w:rPr>
          <w:szCs w:val="28"/>
        </w:rPr>
      </w:pPr>
    </w:p>
    <w:p w14:paraId="67194055" w14:textId="77777777" w:rsidR="00093D4D" w:rsidRDefault="00093D4D">
      <w:pPr>
        <w:ind w:firstLine="426"/>
        <w:rPr>
          <w:b/>
          <w:szCs w:val="28"/>
        </w:rPr>
      </w:pPr>
      <w:r>
        <w:rPr>
          <w:szCs w:val="28"/>
        </w:rPr>
        <w:t>По вопросам участия в конференции обращаться к доценту кафедры «История России и методика преподавания истории» Пензенского государственного университета, к.и.н. Татьяне Владимировне Юриной. Контактный телефон: 89272894004.</w:t>
      </w:r>
    </w:p>
    <w:p w14:paraId="4EC5F0CB" w14:textId="3BCB272F" w:rsidR="00093D4D" w:rsidRDefault="00093D4D">
      <w:pPr>
        <w:ind w:firstLine="426"/>
        <w:rPr>
          <w:szCs w:val="28"/>
        </w:rPr>
      </w:pPr>
      <w:r>
        <w:rPr>
          <w:b/>
          <w:szCs w:val="28"/>
        </w:rPr>
        <w:t>Заявки и статьи для печати принимаются по электронному адресу:</w:t>
      </w:r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konf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en-US"/>
        </w:rPr>
        <w:t>nb</w:t>
      </w:r>
      <w:proofErr w:type="spellEnd"/>
      <w:r>
        <w:rPr>
          <w:szCs w:val="28"/>
        </w:rPr>
        <w:t>202</w:t>
      </w:r>
      <w:r w:rsidR="00857D16">
        <w:rPr>
          <w:szCs w:val="28"/>
        </w:rPr>
        <w:t>1</w:t>
      </w:r>
      <w:r>
        <w:rPr>
          <w:szCs w:val="28"/>
        </w:rPr>
        <w:t>@</w:t>
      </w:r>
      <w:r>
        <w:rPr>
          <w:szCs w:val="28"/>
          <w:lang w:val="en-US"/>
        </w:rPr>
        <w:t>mail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b/>
          <w:szCs w:val="28"/>
        </w:rPr>
        <w:t xml:space="preserve"> </w:t>
      </w:r>
      <w:r>
        <w:rPr>
          <w:szCs w:val="28"/>
        </w:rPr>
        <w:t>с указанием темы письма: «Национальная безопасность</w:t>
      </w:r>
      <w:r w:rsidR="00857D16">
        <w:rPr>
          <w:szCs w:val="28"/>
        </w:rPr>
        <w:t>-2022</w:t>
      </w:r>
      <w:r>
        <w:rPr>
          <w:szCs w:val="28"/>
        </w:rPr>
        <w:t>».</w:t>
      </w:r>
    </w:p>
    <w:p w14:paraId="1AB37583" w14:textId="77777777" w:rsidR="00093D4D" w:rsidRDefault="00093D4D">
      <w:pPr>
        <w:ind w:firstLine="426"/>
        <w:rPr>
          <w:szCs w:val="28"/>
        </w:rPr>
      </w:pPr>
      <w:r>
        <w:rPr>
          <w:szCs w:val="28"/>
        </w:rPr>
        <w:t xml:space="preserve">До начала работы </w:t>
      </w:r>
      <w:proofErr w:type="gramStart"/>
      <w:r>
        <w:rPr>
          <w:szCs w:val="28"/>
        </w:rPr>
        <w:t>конференции  планируется</w:t>
      </w:r>
      <w:proofErr w:type="gramEnd"/>
      <w:r>
        <w:rPr>
          <w:szCs w:val="28"/>
        </w:rPr>
        <w:t xml:space="preserve"> издание электронного сборника материалов, которые авторы смогут получить по почте. </w:t>
      </w:r>
      <w:r>
        <w:rPr>
          <w:b/>
          <w:szCs w:val="28"/>
        </w:rPr>
        <w:t>Сборник статей будет зарегистрирован в базе РИНЦ.</w:t>
      </w:r>
    </w:p>
    <w:p w14:paraId="71AFED4A" w14:textId="77777777" w:rsidR="00093D4D" w:rsidRDefault="00093D4D">
      <w:pPr>
        <w:ind w:firstLine="426"/>
        <w:rPr>
          <w:szCs w:val="28"/>
        </w:rPr>
      </w:pPr>
      <w:r>
        <w:rPr>
          <w:szCs w:val="28"/>
        </w:rPr>
        <w:t xml:space="preserve">Объем статей </w:t>
      </w:r>
      <w:proofErr w:type="gramStart"/>
      <w:r>
        <w:rPr>
          <w:szCs w:val="28"/>
        </w:rPr>
        <w:t>5-10</w:t>
      </w:r>
      <w:proofErr w:type="gramEnd"/>
      <w:r>
        <w:rPr>
          <w:szCs w:val="28"/>
        </w:rPr>
        <w:t xml:space="preserve"> страниц. Работа представляется в электронной форме в формате 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 (файл обозначается фамилией автора). На первой строке слева указывается УДК статьи. На следующей строчке по ширине строчными буквами без выделений: Фамилия, имя, отчество (полностью). На следующей строке: город, организация, E-</w:t>
      </w:r>
      <w:proofErr w:type="spellStart"/>
      <w:r>
        <w:rPr>
          <w:szCs w:val="28"/>
        </w:rPr>
        <w:t>mail</w:t>
      </w:r>
      <w:proofErr w:type="spellEnd"/>
      <w:r>
        <w:rPr>
          <w:szCs w:val="28"/>
        </w:rPr>
        <w:t>. На следующей строке по ширине строчными буквами без выделений: название статьи.</w:t>
      </w:r>
    </w:p>
    <w:p w14:paraId="052F33C3" w14:textId="77777777" w:rsidR="00093D4D" w:rsidRDefault="00093D4D">
      <w:pPr>
        <w:ind w:firstLine="426"/>
        <w:rPr>
          <w:i/>
          <w:szCs w:val="28"/>
        </w:rPr>
      </w:pPr>
      <w:r>
        <w:rPr>
          <w:szCs w:val="28"/>
        </w:rPr>
        <w:t xml:space="preserve">Формат текста: редактор – MS 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 2003 (*.</w:t>
      </w:r>
      <w:r>
        <w:rPr>
          <w:szCs w:val="28"/>
          <w:lang w:val="en-US"/>
        </w:rPr>
        <w:t>doc</w:t>
      </w:r>
      <w:r>
        <w:rPr>
          <w:szCs w:val="28"/>
        </w:rPr>
        <w:t xml:space="preserve">); шрифт – 14 кегль, гарнитура: </w:t>
      </w:r>
      <w:proofErr w:type="spellStart"/>
      <w:r>
        <w:rPr>
          <w:szCs w:val="28"/>
        </w:rPr>
        <w:t>Times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New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Roman</w:t>
      </w:r>
      <w:proofErr w:type="spellEnd"/>
      <w:r>
        <w:rPr>
          <w:szCs w:val="28"/>
        </w:rPr>
        <w:t xml:space="preserve">; межстрочный интервал – полуторный; поля – 2 см со всех сторон; отступ – 1,25 см; ссылки на источники даются в тексте в квадратных скобках (например, [8, 58], где первая цифра обозначает номер источника в библиографическом списке, а вторая – номер страницы). Список </w:t>
      </w:r>
      <w:r>
        <w:t>литературы</w:t>
      </w:r>
      <w:r>
        <w:rPr>
          <w:szCs w:val="28"/>
        </w:rPr>
        <w:t xml:space="preserve"> оформляется в порядке упоминания источников в тексте.</w:t>
      </w:r>
    </w:p>
    <w:p w14:paraId="7EE16753" w14:textId="77777777" w:rsidR="00093D4D" w:rsidRDefault="00093D4D">
      <w:pPr>
        <w:rPr>
          <w:i/>
          <w:szCs w:val="28"/>
        </w:rPr>
      </w:pPr>
    </w:p>
    <w:p w14:paraId="2845D0CB" w14:textId="77777777" w:rsidR="00093D4D" w:rsidRDefault="00093D4D">
      <w:r>
        <w:rPr>
          <w:i/>
          <w:szCs w:val="28"/>
          <w:u w:val="single"/>
        </w:rPr>
        <w:t>Образец:</w:t>
      </w:r>
    </w:p>
    <w:p w14:paraId="1967B61E" w14:textId="77777777" w:rsidR="00093D4D" w:rsidRDefault="00093D4D">
      <w:pPr>
        <w:ind w:firstLine="426"/>
      </w:pPr>
      <w:r>
        <w:t>Список литературы</w:t>
      </w:r>
    </w:p>
    <w:p w14:paraId="3AC2637B" w14:textId="77777777" w:rsidR="00093D4D" w:rsidRDefault="00093D4D">
      <w:pPr>
        <w:ind w:firstLine="426"/>
      </w:pPr>
      <w:r>
        <w:t xml:space="preserve">1. Жилин </w:t>
      </w:r>
      <w:proofErr w:type="gramStart"/>
      <w:r>
        <w:t>П.А.</w:t>
      </w:r>
      <w:proofErr w:type="gramEnd"/>
      <w:r>
        <w:t xml:space="preserve"> Как фашистская Германия готовила нападение на Советский Союз. – М.: Мысль, 1966. – 296 с.</w:t>
      </w:r>
    </w:p>
    <w:p w14:paraId="4E6F4391" w14:textId="77777777" w:rsidR="00093D4D" w:rsidRDefault="00093D4D">
      <w:pPr>
        <w:ind w:firstLine="426"/>
      </w:pPr>
      <w:r>
        <w:t xml:space="preserve">2. Волков </w:t>
      </w:r>
      <w:proofErr w:type="gramStart"/>
      <w:r>
        <w:t>В.К.</w:t>
      </w:r>
      <w:proofErr w:type="gramEnd"/>
      <w:r>
        <w:t xml:space="preserve"> Призрак и реальность «Барбароссы» в политике Сталина (весна-лето 1941 г.) // Вопросы истории. – 2003. – № 6. – С. </w:t>
      </w:r>
      <w:proofErr w:type="gramStart"/>
      <w:r>
        <w:t>31-58</w:t>
      </w:r>
      <w:proofErr w:type="gramEnd"/>
      <w:r>
        <w:t>.</w:t>
      </w:r>
    </w:p>
    <w:p w14:paraId="1D80025F" w14:textId="77777777" w:rsidR="00093D4D" w:rsidRDefault="00093D4D">
      <w:pPr>
        <w:ind w:firstLine="426"/>
        <w:rPr>
          <w:szCs w:val="28"/>
        </w:rPr>
      </w:pPr>
      <w:r>
        <w:t xml:space="preserve">3. </w:t>
      </w:r>
      <w:proofErr w:type="spellStart"/>
      <w:r>
        <w:t>Заставенко</w:t>
      </w:r>
      <w:proofErr w:type="spellEnd"/>
      <w:r>
        <w:t xml:space="preserve"> Г.Ф. Агрессивные планы германского империализма в отношении СССР (</w:t>
      </w:r>
      <w:proofErr w:type="gramStart"/>
      <w:r>
        <w:t>1939 – 1941</w:t>
      </w:r>
      <w:proofErr w:type="gramEnd"/>
      <w:r>
        <w:t xml:space="preserve"> гг.) // Германский империализм и вторая мировая война. – М.: Иностранная литература, 1963. – С. </w:t>
      </w:r>
      <w:proofErr w:type="gramStart"/>
      <w:r>
        <w:t>9-35</w:t>
      </w:r>
      <w:proofErr w:type="gramEnd"/>
      <w:r>
        <w:t>.</w:t>
      </w:r>
    </w:p>
    <w:p w14:paraId="52E7B12E" w14:textId="77777777" w:rsidR="00093D4D" w:rsidRDefault="00093D4D">
      <w:pPr>
        <w:ind w:firstLine="426"/>
        <w:rPr>
          <w:szCs w:val="28"/>
        </w:rPr>
      </w:pPr>
    </w:p>
    <w:p w14:paraId="1D85142B" w14:textId="067F43DC" w:rsidR="00093D4D" w:rsidRDefault="00093D4D">
      <w:pPr>
        <w:ind w:firstLine="426"/>
        <w:rPr>
          <w:szCs w:val="28"/>
        </w:rPr>
      </w:pPr>
      <w:r>
        <w:rPr>
          <w:szCs w:val="28"/>
        </w:rPr>
        <w:t>Стоимость публикации: 10</w:t>
      </w:r>
      <w:r w:rsidR="00FA7A6D" w:rsidRPr="00FA7A6D">
        <w:rPr>
          <w:szCs w:val="28"/>
        </w:rPr>
        <w:t xml:space="preserve">00 </w:t>
      </w:r>
      <w:r w:rsidR="00FA7A6D">
        <w:rPr>
          <w:szCs w:val="28"/>
        </w:rPr>
        <w:t>рублей,</w:t>
      </w:r>
      <w:r>
        <w:rPr>
          <w:szCs w:val="28"/>
        </w:rPr>
        <w:t xml:space="preserve"> </w:t>
      </w:r>
      <w:r>
        <w:rPr>
          <w:b/>
          <w:szCs w:val="28"/>
        </w:rPr>
        <w:t>сроки подачи заявок и материалов – до 6 февраля 202</w:t>
      </w:r>
      <w:r w:rsidR="000460E6">
        <w:rPr>
          <w:b/>
          <w:szCs w:val="28"/>
        </w:rPr>
        <w:t>2</w:t>
      </w:r>
      <w:r>
        <w:rPr>
          <w:b/>
          <w:szCs w:val="28"/>
        </w:rPr>
        <w:t xml:space="preserve"> года</w:t>
      </w:r>
      <w:r>
        <w:rPr>
          <w:szCs w:val="28"/>
        </w:rPr>
        <w:t xml:space="preserve">.  </w:t>
      </w:r>
    </w:p>
    <w:p w14:paraId="15638306" w14:textId="77777777" w:rsidR="00093D4D" w:rsidRDefault="00093D4D">
      <w:pPr>
        <w:ind w:firstLine="426"/>
        <w:rPr>
          <w:b/>
          <w:szCs w:val="28"/>
        </w:rPr>
      </w:pPr>
      <w:r>
        <w:rPr>
          <w:szCs w:val="28"/>
        </w:rPr>
        <w:t>Возможно участие в конференции без дальнейшей публикации материалов выступления.</w:t>
      </w:r>
    </w:p>
    <w:p w14:paraId="25A64902" w14:textId="77777777" w:rsidR="002175A5" w:rsidRDefault="00093D4D">
      <w:pPr>
        <w:ind w:firstLine="567"/>
      </w:pPr>
      <w:r>
        <w:rPr>
          <w:b/>
          <w:szCs w:val="28"/>
        </w:rPr>
        <w:t xml:space="preserve">Оргкомитет оставляет за собой право отбора статей для публикации. </w:t>
      </w:r>
    </w:p>
    <w:sectPr w:rsidR="0021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418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BDE5" w14:textId="77777777" w:rsidR="004233B9" w:rsidRDefault="004233B9" w:rsidP="00FA7A6D">
      <w:r>
        <w:separator/>
      </w:r>
    </w:p>
  </w:endnote>
  <w:endnote w:type="continuationSeparator" w:id="0">
    <w:p w14:paraId="3B1A13E7" w14:textId="77777777" w:rsidR="004233B9" w:rsidRDefault="004233B9" w:rsidP="00F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31BC" w14:textId="77777777" w:rsidR="00FA7A6D" w:rsidRDefault="00FA7A6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36CF" w14:textId="77777777" w:rsidR="00FA7A6D" w:rsidRDefault="00FA7A6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583D" w14:textId="77777777" w:rsidR="00FA7A6D" w:rsidRDefault="00FA7A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7CFF" w14:textId="77777777" w:rsidR="004233B9" w:rsidRDefault="004233B9" w:rsidP="00FA7A6D">
      <w:r>
        <w:separator/>
      </w:r>
    </w:p>
  </w:footnote>
  <w:footnote w:type="continuationSeparator" w:id="0">
    <w:p w14:paraId="1D33503B" w14:textId="77777777" w:rsidR="004233B9" w:rsidRDefault="004233B9" w:rsidP="00F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ED86" w14:textId="77777777" w:rsidR="00FA7A6D" w:rsidRDefault="00FA7A6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1B57" w14:textId="77777777" w:rsidR="00FA7A6D" w:rsidRDefault="00FA7A6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71F5" w14:textId="77777777" w:rsidR="00FA7A6D" w:rsidRDefault="00FA7A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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A6D"/>
    <w:rsid w:val="000460E6"/>
    <w:rsid w:val="00093D4D"/>
    <w:rsid w:val="002175A5"/>
    <w:rsid w:val="003B4BA2"/>
    <w:rsid w:val="004233B9"/>
    <w:rsid w:val="00766BE8"/>
    <w:rsid w:val="00825F40"/>
    <w:rsid w:val="00857D16"/>
    <w:rsid w:val="00AB3898"/>
    <w:rsid w:val="00C50318"/>
    <w:rsid w:val="00CD2079"/>
    <w:rsid w:val="00F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B05799"/>
  <w15:docId w15:val="{09D32CE1-BF85-C142-9E6F-1E9568A3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sz w:val="28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Cambria"/>
      <w:color w:val="2E74B5"/>
      <w:sz w:val="26"/>
      <w:szCs w:val="26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mbria" w:hAnsi="Cambria" w:cs="Cambria"/>
      <w:color w:val="1F4D78"/>
      <w:sz w:val="24"/>
      <w:szCs w:val="24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mbria" w:hAnsi="Cambria" w:cs="Cambria"/>
      <w:i/>
      <w:iCs/>
      <w:color w:val="2E74B5"/>
    </w:rPr>
  </w:style>
  <w:style w:type="paragraph" w:styleId="6">
    <w:name w:val="heading 6"/>
    <w:basedOn w:val="a"/>
    <w:next w:val="a0"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mbria" w:hAnsi="Cambria" w:cs="Cambria"/>
      <w:color w:val="1F4D78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spacing w:before="40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spacing w:before="40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Cambria" w:hAnsi="Cambria" w:cs="Cambria"/>
      <w:color w:val="2E74B5"/>
      <w:sz w:val="26"/>
      <w:szCs w:val="26"/>
    </w:rPr>
  </w:style>
  <w:style w:type="character" w:customStyle="1" w:styleId="30">
    <w:name w:val="Заголовок 3 Знак"/>
    <w:rPr>
      <w:rFonts w:ascii="Cambria" w:hAnsi="Cambria" w:cs="Cambria"/>
      <w:color w:val="1F4D78"/>
      <w:sz w:val="24"/>
      <w:szCs w:val="24"/>
    </w:rPr>
  </w:style>
  <w:style w:type="character" w:customStyle="1" w:styleId="40">
    <w:name w:val="Заголовок 4 Знак"/>
    <w:rPr>
      <w:rFonts w:ascii="Cambria" w:hAnsi="Cambria" w:cs="Cambria"/>
      <w:i/>
      <w:iCs/>
      <w:color w:val="2E74B5"/>
    </w:rPr>
  </w:style>
  <w:style w:type="character" w:customStyle="1" w:styleId="60">
    <w:name w:val="Заголовок 6 Знак"/>
    <w:rPr>
      <w:rFonts w:ascii="Cambria" w:hAnsi="Cambria" w:cs="Cambria"/>
      <w:color w:val="1F4D78"/>
    </w:rPr>
  </w:style>
  <w:style w:type="character" w:customStyle="1" w:styleId="80">
    <w:name w:val="Заголовок 8 Знак"/>
    <w:rPr>
      <w:rFonts w:ascii="Cambria" w:hAnsi="Cambria" w:cs="Cambria"/>
      <w:color w:val="272727"/>
      <w:sz w:val="21"/>
      <w:szCs w:val="21"/>
    </w:rPr>
  </w:style>
  <w:style w:type="character" w:customStyle="1" w:styleId="90">
    <w:name w:val="Заголовок 9 Знак"/>
    <w:rPr>
      <w:rFonts w:ascii="Cambria" w:hAnsi="Cambria" w:cs="Cambria"/>
      <w:i/>
      <w:iCs/>
      <w:color w:val="272727"/>
      <w:sz w:val="21"/>
      <w:szCs w:val="21"/>
    </w:rPr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val">
    <w:name w:val="val"/>
    <w:basedOn w:val="10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0">
    <w:name w:val="Body Text"/>
    <w:basedOn w:val="a"/>
    <w:pPr>
      <w:spacing w:after="120"/>
      <w:jc w:val="left"/>
    </w:pPr>
    <w:rPr>
      <w:sz w:val="24"/>
      <w:szCs w:val="24"/>
    </w:rPr>
  </w:style>
  <w:style w:type="paragraph" w:styleId="a6">
    <w:name w:val="List"/>
    <w:basedOn w:val="a0"/>
    <w:rPr>
      <w:rFonts w:cs="Arial"/>
    </w:rPr>
  </w:style>
  <w:style w:type="paragraph" w:customStyle="1" w:styleId="21">
    <w:name w:val="Заголовок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3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Normal1">
    <w:name w:val="Normal1"/>
    <w:pPr>
      <w:suppressAutoHyphens/>
    </w:pPr>
    <w:rPr>
      <w:rFonts w:ascii="Arial" w:eastAsia="Calibri" w:hAnsi="Arial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FA7A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A7A6D"/>
    <w:rPr>
      <w:sz w:val="28"/>
      <w:lang w:eastAsia="ar-SA"/>
    </w:rPr>
  </w:style>
  <w:style w:type="paragraph" w:styleId="ab">
    <w:name w:val="footer"/>
    <w:basedOn w:val="a"/>
    <w:link w:val="ac"/>
    <w:uiPriority w:val="99"/>
    <w:unhideWhenUsed/>
    <w:rsid w:val="00FA7A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A7A6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Татьяна</dc:creator>
  <cp:lastModifiedBy>User</cp:lastModifiedBy>
  <cp:revision>2</cp:revision>
  <cp:lastPrinted>1899-12-31T21:29:43Z</cp:lastPrinted>
  <dcterms:created xsi:type="dcterms:W3CDTF">2021-01-14T08:25:00Z</dcterms:created>
  <dcterms:modified xsi:type="dcterms:W3CDTF">2021-01-14T08:25:00Z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